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" w:lineRule="auto"/>
        <w:ind w:left="490" w:hanging="10"/>
        <w:jc w:val="center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ELWOOD TOWN PLANNING COMMISSION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Tuesday, January 17, 2023, at 7:00 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Elwood Town Hall, 5235 West 8800 North, Elwood, Utah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65" w:lineRule="auto"/>
        <w:ind w:left="584" w:firstLine="0"/>
        <w:jc w:val="center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" w:line="240" w:lineRule="auto"/>
        <w:ind w:left="-5" w:hanging="10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A:  General Plan Progress Report-Samuel Heiner, Zoning Administrator.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B:  Discussion on Town Council Meeting from Commissioner Quinn Hamson.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C:  Update on Zoning Map-Samuel Heiner, Zoning Administrator.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Discussion Item D:  Discussion on when to forward emails to commissioners.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TLeoqc4NvWHx+4/KSlRQfa6sw==">AMUW2mXz05JOxZbuThKiVBW+vv/CNypavWfaUWKHsdq3X6pwaZXaYAlLI8VnwXDDIQRlwr2Cw0gf/2qJa3HYQnPSA5w22WXPwDY1xK7bfZ8yv65GE9jh0jE=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